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73" w:rsidRPr="0038524A" w:rsidRDefault="00336873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Kataga ng Buhay</w:t>
      </w:r>
    </w:p>
    <w:p w:rsidR="00A62BC8" w:rsidRPr="0038524A" w:rsidRDefault="00A62BC8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Enero 2019</w:t>
      </w:r>
    </w:p>
    <w:p w:rsidR="00A62BC8" w:rsidRPr="0038524A" w:rsidRDefault="00A62BC8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336873" w:rsidRPr="0038524A" w:rsidRDefault="00336873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“Katarungan, at katarungan lamang, ang inyong dapat tahakin”. (Deut 16:20)</w:t>
      </w: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C40D86" w:rsidRPr="0038524A" w:rsidRDefault="00B8093E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aklat n</w:t>
      </w:r>
      <w:r w:rsidR="00A62BC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Deuteronomio ay binubuo 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serye ng pahayag ni Moises bago siya mamatay. Pinaalala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hanan n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 ang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susunod 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henerasyon tungkol sa batas na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binigay ng Diyos sa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pamayanan ng Israel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habang natatanaw n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ang Lupang Pangakong buong-giting n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pinamunuan.</w:t>
      </w:r>
    </w:p>
    <w:p w:rsidR="00C40D86" w:rsidRPr="0038524A" w:rsidRDefault="00B8093E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aklat na it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o, ang “batas” ng Diyos ay ini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lahad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una sa lahat,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ilang “salita”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isang Ama na kumakalinga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 sa K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anyang mga anak. Isa itong uri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paglalakbay sa buhay na </w:t>
      </w:r>
      <w:r w:rsidR="00BD47C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biniga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 ng Diyos upang tuparin ang Kanyang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Kasunduan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kanila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Kung sila ay 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magiging tapat sa batas,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dahil sa pagmamahal at 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pasasalamat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hindi sa takot sa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kaparusahan, patuloy nilang malal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asap ang presensya at pagkalinga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Diyos.</w:t>
      </w:r>
    </w:p>
    <w:p w:rsidR="00C40D86" w:rsidRPr="0038524A" w:rsidRDefault="00B8093E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 xml:space="preserve">Isang praktikal na paraan ng pagtupad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Kasunduan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tina</w:t>
      </w:r>
      <w:r w:rsidR="0022467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ggap bilang isang handog mula sa Diyos 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 ang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masugid na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pagtataguyod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katarungan. Ang mga mananampalataya ay tumutupad sa Kasunduan hindi lamang kapag sila ay nagpapasalamat sa Diyos 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dahil sa pagpili sa kanila o kapag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umiiwas 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sila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sumamba 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kaninuman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mal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iban sa Panginoon. Ginagawa din nila ito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kapa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tinatanggihan nila ang mga benepisyong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pansarili 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magpapadilim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kanilang konsensya tung</w:t>
      </w:r>
      <w:r w:rsidR="00DF29D0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kol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pangangailangan ng mga mahihirap.</w:t>
      </w: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“Katarungan, at katarungan lamang, ang inyong dapat tahakin “</w:t>
      </w: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C40D86" w:rsidRPr="0038524A" w:rsidRDefault="00B8093E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ab/>
      </w:r>
      <w:r w:rsidR="004B5CC5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pang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-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araw-araw na buhay</w:t>
      </w:r>
      <w:r w:rsidR="004B5CC5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ta</w:t>
      </w:r>
      <w:r w:rsidR="0021177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yo ay humaharap sa maramin</w:t>
      </w:r>
      <w:r w:rsidR="000A0423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 di-makatarungang sitwasyon at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ila</w:t>
      </w:r>
      <w:r w:rsidR="000A0423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 dito ay mabibigat. Apektado d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mga m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ahihina at mga nasa laylayan ng lipunan. Napakaraming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taong tulad ni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“C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ain” 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marahas </w:t>
      </w:r>
      <w:r w:rsidR="000C01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0C01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kikitungo sa kanila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kapatid.</w:t>
      </w:r>
    </w:p>
    <w:p w:rsidR="00AD6C38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paglutas sa di-pagkakapantay-pantay at pang-aabuso ay pangunahing pagtugon sa katarungan na kailangang magsimula, una sa lahat, sa ating puso at sa lahat ng l</w:t>
      </w:r>
      <w:r w:rsidR="000A0423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ugar na ating ginagalaw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an.</w:t>
      </w:r>
    </w:p>
    <w:p w:rsidR="00C40D86" w:rsidRPr="0038524A" w:rsidRDefault="000C0199" w:rsidP="00A173F2">
      <w:pPr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Subalit hindi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makata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rungan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para sa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Diyos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wasakin si C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ain</w:t>
      </w:r>
      <w:r w:rsidR="00AD6C38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halip, iniingatan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Niya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siya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upang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makapagpatuloy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siya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kanyang paglalakbay.</w:t>
      </w:r>
      <w:r w:rsidR="00A173F2" w:rsidRPr="00A173F2">
        <w:rPr>
          <w:rStyle w:val="FootnoteReference"/>
          <w:rFonts w:ascii="Noto Sans" w:hAnsi="Noto Sans" w:cs="Times New Roman"/>
          <w:color w:val="000000"/>
          <w:lang w:val="en-GB" w:eastAsia="de-DE"/>
        </w:rPr>
        <w:t xml:space="preserve"> </w:t>
      </w:r>
      <w:r w:rsidR="00A173F2">
        <w:rPr>
          <w:rStyle w:val="FootnoteReference"/>
          <w:rFonts w:ascii="Noto Sans" w:hAnsi="Noto Sans" w:cs="Times New Roman"/>
          <w:color w:val="000000"/>
          <w:lang w:val="en-GB" w:eastAsia="de-DE"/>
        </w:rPr>
        <w:footnoteReference w:id="1"/>
      </w:r>
      <w:r w:rsidR="00A173F2">
        <w:rPr>
          <w:rFonts w:ascii="Noto Sans" w:hAnsi="Noto Sans" w:cs="Times New Roman"/>
          <w:color w:val="000000"/>
          <w:lang w:val="en-GB" w:eastAsia="de-DE"/>
        </w:rPr>
        <w:t>.</w:t>
      </w:r>
      <w:r w:rsidR="00A173F2">
        <w:rPr>
          <w:rFonts w:cs="Times New Roman"/>
        </w:rPr>
        <w:t xml:space="preserve">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katarungan ng Diyos ay nasa pagbibigay ng bagong buhay.</w:t>
      </w:r>
    </w:p>
    <w:p w:rsidR="008C57C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Tayong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Kristi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ano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ay </w:t>
      </w:r>
      <w:r w:rsidR="000A0423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pamayanang natagpuan na si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38524A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pamamagitan ng Kanyang salita at gawa, at higit sa lahat, sa pag-aalay Niya ng Kanyang buhay at sa liwanag ng Muling Pagkabuhay, 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pinakita N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sa atin na ang katarungan ng Diyos ay matatagpuan sa walang hanggang pagmamahal N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sa Kanyang mga anak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8C57C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pamamagitan ni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38524A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nabuksan sa ating harapan ang isang daang magtuturo sa at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ing 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laganap</w:t>
      </w:r>
      <w:r w:rsid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in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isabuhay ang habag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pagpapatawad na s</w:t>
      </w:r>
      <w:r w:rsidR="008C57C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D750AF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ring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</w:t>
      </w:r>
      <w:r w:rsidR="00D750AF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 haligi ng katarungang panlipu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nan.</w:t>
      </w: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lastRenderedPageBreak/>
        <w:t>“Katarungan, at katarungan lamang, ang inyong dapat tahakin “</w:t>
      </w:r>
    </w:p>
    <w:p w:rsidR="00C40D86" w:rsidRPr="0038524A" w:rsidRDefault="00C40D86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</w:p>
    <w:p w:rsidR="00C40D8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ab/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</w:t>
      </w:r>
      <w:r w:rsidR="00CA081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salitang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Banal na Kasulatan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napili sa pa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gdiriwang ng Linggo ng Pananalangin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Pagkakaisa ng mga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Kristi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 sa Hilagang Bahagi ng mundo ay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gaganapin </w:t>
      </w:r>
      <w:r w:rsidR="00CA081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mula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ika-18 hanggang ika-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25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Enero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20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19. Kung tatanggapin d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in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natin ang Katagang ito, maaari tayong magtalaga na hanapin ang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daa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 tungo sa pagk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ipagkasundo, una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lahat,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pagitan ng mga Kristiyano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Kung ilalagay natin ang ating s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arili sa paglilingkod sa lahat,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 mapaghihilom natin ang mga sugat </w:t>
      </w:r>
      <w:r w:rsidR="00F8340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dulot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kawalan ng katarungan.</w:t>
      </w:r>
    </w:p>
    <w:p w:rsidR="00C40D8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Maraming taon na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itong karanasan 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Kristiyano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mula sa ibat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-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ibang simbahan</w:t>
      </w:r>
      <w:r w:rsidR="00276984" w:rsidRPr="0027698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76984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Palermo (Italya)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</w:t>
      </w:r>
      <w:r w:rsidR="0027698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sama-sama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tumutulong sa mga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bilanggo sa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7698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kanilang 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siyudad. Si Salvato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re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EE79C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nabibi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lang sa isang 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samahang eb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eli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ko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unang nakaisip nito: “Naunawaan ko na ang mga kapwa nating ito ay may mga pangangailangang ispiritwal at pangkata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w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an. Kadalasan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hindi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sila natutulungan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</w:t>
      </w:r>
      <w:r w:rsidR="002232B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kanilang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pamilya. Buo ang pagtitiwala sa Diyos, 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bin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ahagi ko ito sa aking mga kapatid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aking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simbahan at sa iba pang simbahan.” Dagdag pa ni Christine mula sa Simbahang An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glikano: “Ang makatulong sa p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angangailangan ng mga kapwang ito ay nagdudulot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amin ng kaligayahan dahil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A356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ipinapakita nito ang kabutihang-loob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Diyos sa makatotohanang paraan. Nais ng Diyos na ma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abot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sila ng Kanyang pagmamahal sa pamamagitan namin.”  Si Nunzia, isang Katoliko, ay nagsabi: “Tila </w:t>
      </w:r>
      <w:r w:rsidR="007F1A33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isang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pagkakataon ito na makatulong sa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nangangailangan habang nagbibigay-saksi kay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38524A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pamamagitan ng mga maliliit na materyal na bagay.”</w:t>
      </w:r>
    </w:p>
    <w:p w:rsidR="00C40D8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karanasang ito ay patunay sa s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inabi ni Chiara Lubich noong 1998 sa isang ekumenik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ong pulong sa 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Simbahang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27698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eli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ko ni Santa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Augsburg:</w:t>
      </w:r>
    </w:p>
    <w:p w:rsidR="00C40D86" w:rsidRPr="0038524A" w:rsidRDefault="000C0199" w:rsidP="003368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“Kung titi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gnan nating mga Kristi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yano ang ating kasaysayan...nakak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alungkot 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makitang ito ay isang sunod-sunod na kawalan 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pagkakaunawaan, </w:t>
      </w:r>
      <w:r w:rsidR="00FA6FD7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alitan at salungatan. At tiyak na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ay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may kinalaman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kasaysayan, kultura, pulitika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lugar na pinagmulan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panlip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unan.</w:t>
      </w:r>
      <w:r w:rsidR="0038524A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.. g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ayundin</w:t>
      </w:r>
      <w:r w:rsidR="00EE79C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dahil ang mga Kristi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 ay nagkulang sa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tanging </w:t>
      </w:r>
      <w:r w:rsidR="0038524A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bagay na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agbubuklod sa kanila:  ang pagmamahal.</w:t>
      </w:r>
    </w:p>
    <w:p w:rsidR="0038524A" w:rsidRPr="0038524A" w:rsidRDefault="0038524A" w:rsidP="00A173F2">
      <w:pPr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pagsisikap sa larangan ng ekumenismo ay magiging mabunga l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amang kung ang mga nagtatalaga ng kanilang sarili sa bagay na ito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nakaka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unawa kay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ipinako at pinabayaan, Siya na mu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ling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ubaya </w:t>
      </w:r>
      <w:r w:rsidR="00280D0C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sarili sa Ama. Siya ang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susi upang ma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unawa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bawat kawalan ng pagkakaisa at sa pag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buong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muli ng pagkakaisa. Kapag isinabuhay ang pa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gkakaisa, ito ay magbubunga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... Ito ang presensya ni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piling ng </w:t>
      </w:r>
      <w:r w:rsidR="00EE79C2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tao, 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sambayanan. Sinabi ni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“Kung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saan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may dalawa o tatlo na natitipon sa aking ngalan,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ako ay naroon sa gitna nila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 (M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 18:20).  Ang presensya ni </w:t>
      </w:r>
      <w:r w:rsidR="005172A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pagit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 ng isang Katoliko at isang Eb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eli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ko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nagmamahalan, sa pagitan ng mga Anglikano at Orthodox, sa pagitan ng isang Armenyano at isang Reformed Christian na nagmamahalan.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Anong 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laking kapayapaan ang 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idu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dulot nito 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kahit sa ngayon, anong laking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iwanag ang ta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glaw nito 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para sa isang mabungang ekumenikong</w:t>
      </w:r>
      <w:r w:rsidR="00C40D86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paglalakbay!</w:t>
      </w:r>
      <w:r w:rsidR="00931A99"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  <w:bookmarkStart w:id="0" w:name="_GoBack"/>
      <w:bookmarkEnd w:id="0"/>
      <w:r w:rsidR="00A173F2">
        <w:rPr>
          <w:rFonts w:ascii="Noto Sans" w:hAnsi="Noto Sans" w:cs="Times New Roman"/>
          <w:color w:val="000000"/>
          <w:lang w:val="en-GB" w:eastAsia="de-DE"/>
        </w:rPr>
        <w:t>"</w:t>
      </w:r>
      <w:r w:rsidR="00A173F2">
        <w:rPr>
          <w:rFonts w:ascii="Noto Sans" w:hAnsi="Noto Sans" w:cs="Times New Roman"/>
          <w:color w:val="000000"/>
          <w:vertAlign w:val="superscript"/>
          <w:lang w:val="en-GB" w:eastAsia="de-DE"/>
        </w:rPr>
        <w:footnoteReference w:id="2"/>
      </w:r>
      <w:r w:rsidR="00A173F2">
        <w:rPr>
          <w:rFonts w:cs="Times New Roman"/>
        </w:rPr>
        <w:t xml:space="preserve"> </w:t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Pr="0038524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  <w:t>Letizia Magri</w:t>
      </w:r>
    </w:p>
    <w:sectPr w:rsidR="0038524A" w:rsidRPr="0038524A" w:rsidSect="00A173F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7F" w:rsidRDefault="00A3077F" w:rsidP="00BD47CC">
      <w:pPr>
        <w:spacing w:after="0" w:line="240" w:lineRule="auto"/>
      </w:pPr>
      <w:r>
        <w:separator/>
      </w:r>
    </w:p>
  </w:endnote>
  <w:endnote w:type="continuationSeparator" w:id="0">
    <w:p w:rsidR="00A3077F" w:rsidRDefault="00A3077F" w:rsidP="00BD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7F" w:rsidRDefault="00A3077F" w:rsidP="00BD47CC">
      <w:pPr>
        <w:spacing w:after="0" w:line="240" w:lineRule="auto"/>
      </w:pPr>
      <w:r>
        <w:separator/>
      </w:r>
    </w:p>
  </w:footnote>
  <w:footnote w:type="continuationSeparator" w:id="0">
    <w:p w:rsidR="00A3077F" w:rsidRDefault="00A3077F" w:rsidP="00BD47CC">
      <w:pPr>
        <w:spacing w:after="0" w:line="240" w:lineRule="auto"/>
      </w:pPr>
      <w:r>
        <w:continuationSeparator/>
      </w:r>
    </w:p>
  </w:footnote>
  <w:footnote w:id="1">
    <w:p w:rsidR="00A173F2" w:rsidRDefault="00A173F2" w:rsidP="00A173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Cf</w:t>
      </w:r>
      <w:proofErr w:type="spellEnd"/>
      <w:r>
        <w:rPr>
          <w:lang w:val="en-GB"/>
        </w:rPr>
        <w:t xml:space="preserve"> Gen 4:8-16 </w:t>
      </w:r>
    </w:p>
  </w:footnote>
  <w:footnote w:id="2">
    <w:p w:rsidR="00A173F2" w:rsidRDefault="00A173F2" w:rsidP="00A173F2">
      <w:pPr>
        <w:jc w:val="both"/>
        <w:rPr>
          <w:rFonts w:ascii="Noto Sans" w:eastAsia="Arial Unicode MS" w:hAnsi="Noto Sans" w:cs="Noto Sans"/>
          <w:kern w:val="2"/>
          <w:sz w:val="20"/>
          <w:szCs w:val="20"/>
          <w:vertAlign w:val="superscript"/>
          <w:lang w:eastAsia="hi-IN" w:bidi="hi-IN"/>
        </w:rPr>
      </w:pPr>
      <w:r>
        <w:rPr>
          <w:rStyle w:val="FootnoteReference"/>
          <w:rFonts w:ascii="Noto Sans" w:hAnsi="Noto Sans" w:cs="Noto Sans"/>
          <w:sz w:val="20"/>
          <w:szCs w:val="20"/>
        </w:rPr>
        <w:footnoteRef/>
      </w:r>
      <w:r>
        <w:t xml:space="preserve"> </w:t>
      </w:r>
      <w:r>
        <w:rPr>
          <w:rFonts w:ascii="Noto Sans" w:hAnsi="Noto Sans" w:cs="Noto Sans"/>
          <w:sz w:val="20"/>
          <w:szCs w:val="20"/>
        </w:rPr>
        <w:t xml:space="preserve">C. </w:t>
      </w:r>
      <w:proofErr w:type="spellStart"/>
      <w:r>
        <w:rPr>
          <w:rFonts w:ascii="Noto Sans" w:hAnsi="Noto Sans" w:cs="Noto Sans"/>
          <w:sz w:val="20"/>
          <w:szCs w:val="20"/>
        </w:rPr>
        <w:t>Lubich</w:t>
      </w:r>
      <w:proofErr w:type="spellEnd"/>
      <w:r>
        <w:rPr>
          <w:rFonts w:ascii="Noto Sans" w:hAnsi="Noto Sans" w:cs="Noto Sans"/>
          <w:sz w:val="20"/>
          <w:szCs w:val="20"/>
        </w:rPr>
        <w:t>, “Ecumenical Prayer for Advent”, Augsburg (Germany), 29 November 1998.</w:t>
      </w:r>
    </w:p>
    <w:p w:rsidR="00A173F2" w:rsidRDefault="00A173F2" w:rsidP="00A173F2">
      <w:pPr>
        <w:pStyle w:val="FootnoteText"/>
        <w:rPr>
          <w:rFonts w:ascii="Noto Sans" w:hAnsi="Noto Sans" w:cs="Noto San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6"/>
    <w:rsid w:val="000A0423"/>
    <w:rsid w:val="000C0199"/>
    <w:rsid w:val="0021177C"/>
    <w:rsid w:val="002232B2"/>
    <w:rsid w:val="00224672"/>
    <w:rsid w:val="00276984"/>
    <w:rsid w:val="00280D0C"/>
    <w:rsid w:val="00336873"/>
    <w:rsid w:val="0038524A"/>
    <w:rsid w:val="004B5CC5"/>
    <w:rsid w:val="005172AA"/>
    <w:rsid w:val="005D7A03"/>
    <w:rsid w:val="00666579"/>
    <w:rsid w:val="007F1A33"/>
    <w:rsid w:val="008C57C6"/>
    <w:rsid w:val="00911A53"/>
    <w:rsid w:val="00931A99"/>
    <w:rsid w:val="00932A13"/>
    <w:rsid w:val="00A173F2"/>
    <w:rsid w:val="00A3077F"/>
    <w:rsid w:val="00A62BC8"/>
    <w:rsid w:val="00AD6C38"/>
    <w:rsid w:val="00B8093E"/>
    <w:rsid w:val="00BA3566"/>
    <w:rsid w:val="00BD47CC"/>
    <w:rsid w:val="00C25AA9"/>
    <w:rsid w:val="00C40D86"/>
    <w:rsid w:val="00CA081D"/>
    <w:rsid w:val="00D00A25"/>
    <w:rsid w:val="00D750AF"/>
    <w:rsid w:val="00DF29D0"/>
    <w:rsid w:val="00EE79C2"/>
    <w:rsid w:val="00F83402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5BBEC-3DC5-4415-A27C-7FD1F97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4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Fralyn</dc:creator>
  <cp:lastModifiedBy>Fralyn</cp:lastModifiedBy>
  <cp:revision>4</cp:revision>
  <dcterms:created xsi:type="dcterms:W3CDTF">2018-12-13T02:32:00Z</dcterms:created>
  <dcterms:modified xsi:type="dcterms:W3CDTF">2018-12-13T02:44:00Z</dcterms:modified>
</cp:coreProperties>
</file>